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3C62" w14:textId="77777777" w:rsidR="00556FCC" w:rsidRDefault="001C2D40">
      <w:pPr>
        <w:jc w:val="center"/>
        <w:rPr>
          <w:rFonts w:ascii="华文中宋" w:eastAsia="华文中宋" w:hAnsi="华文中宋"/>
          <w:sz w:val="40"/>
          <w:szCs w:val="84"/>
        </w:rPr>
      </w:pPr>
      <w:r>
        <w:rPr>
          <w:rFonts w:ascii="华文中宋" w:eastAsia="华文中宋" w:hAnsi="华文中宋" w:hint="eastAsia"/>
          <w:sz w:val="40"/>
          <w:szCs w:val="84"/>
        </w:rPr>
        <w:t>致私募基金投资者的一封信</w:t>
      </w:r>
    </w:p>
    <w:p w14:paraId="13CD5A50" w14:textId="2872A907" w:rsidR="00556FCC" w:rsidRDefault="00F1719D">
      <w:pPr>
        <w:jc w:val="center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（201908更新）</w:t>
      </w:r>
      <w:bookmarkStart w:id="0" w:name="_GoBack"/>
      <w:bookmarkEnd w:id="0"/>
    </w:p>
    <w:p w14:paraId="480E7951" w14:textId="77777777" w:rsidR="00556FCC" w:rsidRDefault="001C2D40">
      <w:pPr>
        <w:widowControl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私募基金投资者：</w:t>
      </w:r>
    </w:p>
    <w:p w14:paraId="6E50F27D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为了维护您的合法权益，防范相关风险，请在购买私募基金产品前仔细阅读并理解以下注意事项：</w:t>
      </w:r>
    </w:p>
    <w:p w14:paraId="32738BFD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您是否了解所购买的私募基金产品？募资额多少？投向哪里？投资期限多久？到期如何退出？管理人是谁？背景如何？</w:t>
      </w:r>
    </w:p>
    <w:p w14:paraId="15CE3604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私募基金在投资运作过程中可能面临各种风险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且不对投资者提供任何保本保收益的承诺。</w:t>
      </w:r>
    </w:p>
    <w:p w14:paraId="22FAE769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您应充分了解并谨慎评估自身风险承受能力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选择风险等级相匹配的私募基金产品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自愿自行承担投资该产品所面临的风险。</w:t>
      </w:r>
    </w:p>
    <w:p w14:paraId="0E8C6437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您应确保符合合格投资者标准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投资资金的来源合法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不非法汇集他人资金进行投资</w:t>
      </w:r>
      <w:r>
        <w:rPr>
          <w:rFonts w:ascii="仿宋_GB2312" w:eastAsia="仿宋_GB2312" w:hAnsi="仿宋_GB2312" w:cs="仿宋_GB2312" w:hint="eastAsia"/>
          <w:sz w:val="24"/>
        </w:rPr>
        <w:t xml:space="preserve">, </w:t>
      </w:r>
      <w:r>
        <w:rPr>
          <w:rFonts w:ascii="仿宋_GB2312" w:eastAsia="仿宋_GB2312" w:hAnsi="仿宋_GB2312" w:cs="仿宋_GB2312" w:hint="eastAsia"/>
          <w:sz w:val="24"/>
        </w:rPr>
        <w:t>提供资产证明或收入情况等</w:t>
      </w:r>
      <w:r>
        <w:rPr>
          <w:rFonts w:ascii="仿宋_GB2312" w:eastAsia="仿宋_GB2312" w:hAnsi="仿宋_GB2312" w:cs="仿宋_GB2312" w:hint="eastAsia"/>
          <w:sz w:val="24"/>
        </w:rPr>
        <w:t xml:space="preserve">, </w:t>
      </w:r>
      <w:r>
        <w:rPr>
          <w:rFonts w:ascii="仿宋_GB2312" w:eastAsia="仿宋_GB2312" w:hAnsi="仿宋_GB2312" w:cs="仿宋_GB2312" w:hint="eastAsia"/>
          <w:sz w:val="24"/>
        </w:rPr>
        <w:t>配合私募基金管理人进行风险测评。</w:t>
      </w:r>
    </w:p>
    <w:p w14:paraId="3AED46E1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</w:t>
      </w:r>
      <w:r>
        <w:rPr>
          <w:rFonts w:ascii="仿宋_GB2312" w:eastAsia="仿宋_GB2312" w:hAnsi="仿宋_GB2312" w:cs="仿宋_GB2312" w:hint="eastAsia"/>
          <w:sz w:val="24"/>
        </w:rPr>
        <w:t>您应认真阅读私募基金合同和募集文件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了解应享有的投资收益及各项权利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了解基金管理人应披露的产品有关信息及时间节点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关注基金财产变动情况，监督基金管理人是否及时履行发放收益、信息披露以及其他各项义务。</w:t>
      </w:r>
    </w:p>
    <w:p w14:paraId="3BC508B8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</w:t>
      </w:r>
      <w:r>
        <w:rPr>
          <w:rFonts w:ascii="仿宋_GB2312" w:eastAsia="仿宋_GB2312" w:hAnsi="仿宋_GB2312" w:cs="仿宋_GB2312" w:hint="eastAsia"/>
          <w:sz w:val="24"/>
        </w:rPr>
        <w:t>您在投资过程中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如有投诉和建议需反馈</w:t>
      </w:r>
      <w:r>
        <w:rPr>
          <w:rFonts w:ascii="仿宋_GB2312" w:eastAsia="仿宋_GB2312" w:hAnsi="仿宋_GB2312" w:cs="仿宋_GB2312" w:hint="eastAsia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可通过</w:t>
      </w:r>
      <w:r>
        <w:rPr>
          <w:rFonts w:ascii="仿宋_GB2312" w:eastAsia="仿宋_GB2312" w:hAnsi="仿宋_GB2312" w:cs="仿宋_GB2312" w:hint="eastAsia"/>
          <w:sz w:val="24"/>
        </w:rPr>
        <w:t>多种途径维护自身合法权益。</w:t>
      </w:r>
    </w:p>
    <w:p w14:paraId="10EC52AA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）与基金管理人协商解决；</w:t>
      </w:r>
    </w:p>
    <w:p w14:paraId="552BF2BD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）行业协会专业调解（厦门证券期货</w:t>
      </w:r>
      <w:r>
        <w:rPr>
          <w:rFonts w:ascii="仿宋_GB2312" w:eastAsia="仿宋_GB2312" w:hAnsi="仿宋_GB2312" w:cs="仿宋_GB2312" w:hint="eastAsia"/>
          <w:sz w:val="24"/>
        </w:rPr>
        <w:t>基金</w:t>
      </w:r>
      <w:r>
        <w:rPr>
          <w:rFonts w:ascii="仿宋_GB2312" w:eastAsia="仿宋_GB2312" w:hAnsi="仿宋_GB2312" w:cs="仿宋_GB2312" w:hint="eastAsia"/>
          <w:sz w:val="24"/>
        </w:rPr>
        <w:t>业协会网址：</w:t>
      </w:r>
      <w:r>
        <w:rPr>
          <w:rFonts w:ascii="仿宋_GB2312" w:eastAsia="仿宋_GB2312" w:hAnsi="仿宋_GB2312" w:cs="仿宋_GB2312" w:hint="eastAsia"/>
          <w:sz w:val="24"/>
        </w:rPr>
        <w:t>www.xmsa.org.cn</w:t>
      </w:r>
      <w:r>
        <w:rPr>
          <w:rFonts w:ascii="仿宋_GB2312" w:eastAsia="仿宋_GB2312" w:hAnsi="仿宋_GB2312" w:cs="仿宋_GB2312" w:hint="eastAsia"/>
          <w:sz w:val="24"/>
        </w:rPr>
        <w:t>；中国证券投资基金业协会网址：</w:t>
      </w:r>
      <w:r>
        <w:rPr>
          <w:rFonts w:ascii="仿宋_GB2312" w:eastAsia="仿宋_GB2312" w:hAnsi="仿宋_GB2312" w:cs="仿宋_GB2312" w:hint="eastAsia"/>
          <w:sz w:val="24"/>
        </w:rPr>
        <w:t>www.amac.org.cn</w:t>
      </w:r>
      <w:r>
        <w:rPr>
          <w:rFonts w:ascii="仿宋_GB2312" w:eastAsia="仿宋_GB2312" w:hAnsi="仿宋_GB2312" w:cs="仿宋_GB2312" w:hint="eastAsia"/>
          <w:sz w:val="24"/>
        </w:rPr>
        <w:t>；中证中小投资者服务中心</w:t>
      </w:r>
      <w:r>
        <w:rPr>
          <w:rFonts w:ascii="仿宋_GB2312" w:eastAsia="仿宋_GB2312" w:hAnsi="仿宋_GB2312" w:cs="仿宋_GB2312" w:hint="eastAsia"/>
          <w:sz w:val="24"/>
        </w:rPr>
        <w:t>在线调解服务</w:t>
      </w:r>
      <w:r>
        <w:rPr>
          <w:rFonts w:ascii="仿宋_GB2312" w:eastAsia="仿宋_GB2312" w:hAnsi="仿宋_GB2312" w:cs="仿宋_GB2312" w:hint="eastAsia"/>
          <w:sz w:val="24"/>
        </w:rPr>
        <w:t>网址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www.investor.gov.cn/rights_interests_protect</w:t>
      </w:r>
      <w:r>
        <w:rPr>
          <w:rFonts w:ascii="仿宋_GB2312" w:eastAsia="仿宋_GB2312" w:hAnsi="仿宋_GB2312" w:cs="仿宋_GB2312" w:hint="eastAsia"/>
          <w:sz w:val="24"/>
        </w:rPr>
        <w:t>ion</w:t>
      </w:r>
    </w:p>
    <w:p w14:paraId="120C123B" w14:textId="77777777" w:rsidR="00556FCC" w:rsidRDefault="001C2D40">
      <w:pPr>
        <w:widowControl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/mediation_service/</w:t>
      </w:r>
      <w:r>
        <w:rPr>
          <w:rFonts w:ascii="仿宋_GB2312" w:eastAsia="仿宋_GB2312" w:hAnsi="仿宋_GB2312" w:cs="仿宋_GB2312" w:hint="eastAsia"/>
          <w:sz w:val="24"/>
        </w:rPr>
        <w:t>）；</w:t>
      </w:r>
    </w:p>
    <w:p w14:paraId="7424258A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）申请仲裁机构仲裁；</w:t>
      </w:r>
    </w:p>
    <w:p w14:paraId="29C1239C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）向监管部门举报；</w:t>
      </w:r>
    </w:p>
    <w:p w14:paraId="717FD08A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）向人民法院提起诉讼。</w:t>
      </w:r>
    </w:p>
    <w:p w14:paraId="4F70392A" w14:textId="77777777" w:rsidR="00556FCC" w:rsidRDefault="001C2D40">
      <w:pPr>
        <w:widowControl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此致</w:t>
      </w:r>
    </w:p>
    <w:p w14:paraId="1F4DE3FD" w14:textId="77777777" w:rsidR="00556FCC" w:rsidRDefault="00556FCC">
      <w:pPr>
        <w:widowControl/>
        <w:jc w:val="left"/>
        <w:rPr>
          <w:rFonts w:ascii="仿宋_GB2312" w:eastAsia="仿宋_GB2312" w:hAnsi="仿宋_GB2312" w:cs="仿宋_GB2312"/>
          <w:sz w:val="24"/>
        </w:rPr>
      </w:pPr>
    </w:p>
    <w:p w14:paraId="0A3031B0" w14:textId="77777777" w:rsidR="00556FCC" w:rsidRDefault="00556FCC">
      <w:pPr>
        <w:widowControl/>
        <w:rPr>
          <w:rFonts w:ascii="仿宋_GB2312" w:eastAsia="仿宋_GB2312" w:hAnsi="仿宋_GB2312" w:cs="仿宋_GB2312"/>
          <w:sz w:val="24"/>
        </w:rPr>
      </w:pPr>
    </w:p>
    <w:p w14:paraId="75EED911" w14:textId="77777777" w:rsidR="00556FCC" w:rsidRDefault="001C2D40">
      <w:pPr>
        <w:widowControl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厦门证券期货</w:t>
      </w:r>
      <w:r>
        <w:rPr>
          <w:rFonts w:ascii="仿宋_GB2312" w:eastAsia="仿宋_GB2312" w:hAnsi="仿宋_GB2312" w:cs="仿宋_GB2312" w:hint="eastAsia"/>
          <w:sz w:val="24"/>
        </w:rPr>
        <w:t>基金</w:t>
      </w:r>
      <w:r>
        <w:rPr>
          <w:rFonts w:ascii="仿宋_GB2312" w:eastAsia="仿宋_GB2312" w:hAnsi="仿宋_GB2312" w:cs="仿宋_GB2312" w:hint="eastAsia"/>
          <w:sz w:val="24"/>
        </w:rPr>
        <w:t>业协会私募基金自律监察专业</w:t>
      </w:r>
      <w:r>
        <w:rPr>
          <w:rFonts w:ascii="仿宋_GB2312" w:eastAsia="仿宋_GB2312" w:hAnsi="仿宋_GB2312" w:cs="仿宋_GB2312" w:hint="eastAsia"/>
          <w:sz w:val="24"/>
        </w:rPr>
        <w:t>委员会</w:t>
      </w:r>
    </w:p>
    <w:p w14:paraId="670A60DA" w14:textId="77777777" w:rsidR="00556FCC" w:rsidRDefault="00556FCC">
      <w:pPr>
        <w:widowControl/>
        <w:jc w:val="right"/>
        <w:rPr>
          <w:rFonts w:ascii="仿宋_GB2312" w:eastAsia="仿宋_GB2312" w:hAnsi="仿宋_GB2312" w:cs="仿宋_GB2312"/>
          <w:sz w:val="24"/>
        </w:rPr>
      </w:pPr>
    </w:p>
    <w:p w14:paraId="143278D2" w14:textId="77777777" w:rsidR="00556FCC" w:rsidRDefault="00556FCC">
      <w:pPr>
        <w:widowControl/>
        <w:jc w:val="right"/>
        <w:rPr>
          <w:rFonts w:ascii="仿宋_GB2312" w:eastAsia="仿宋_GB2312" w:hAnsi="仿宋_GB2312" w:cs="仿宋_GB2312"/>
          <w:sz w:val="24"/>
        </w:rPr>
      </w:pPr>
    </w:p>
    <w:p w14:paraId="6F51B9CC" w14:textId="77777777" w:rsidR="00556FCC" w:rsidRDefault="001C2D40">
      <w:pPr>
        <w:widowControl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投资者确认已认真阅读上述注意事项</w:t>
      </w:r>
    </w:p>
    <w:p w14:paraId="2D51B914" w14:textId="77777777" w:rsidR="00556FCC" w:rsidRDefault="00556FCC">
      <w:pPr>
        <w:widowControl/>
        <w:jc w:val="right"/>
        <w:rPr>
          <w:rFonts w:ascii="仿宋_GB2312" w:eastAsia="仿宋_GB2312" w:hAnsi="仿宋_GB2312" w:cs="仿宋_GB2312"/>
          <w:sz w:val="24"/>
        </w:rPr>
      </w:pPr>
    </w:p>
    <w:p w14:paraId="3335F262" w14:textId="77777777" w:rsidR="00556FCC" w:rsidRDefault="001C2D40">
      <w:pPr>
        <w:widowControl/>
        <w:wordWrap w:val="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投资者</w:t>
      </w:r>
      <w:r>
        <w:rPr>
          <w:rFonts w:ascii="仿宋_GB2312" w:eastAsia="仿宋_GB2312" w:hAnsi="仿宋_GB2312" w:cs="仿宋_GB2312" w:hint="eastAsia"/>
          <w:sz w:val="24"/>
        </w:rPr>
        <w:t>(</w:t>
      </w:r>
      <w:r>
        <w:rPr>
          <w:rFonts w:ascii="仿宋_GB2312" w:eastAsia="仿宋_GB2312" w:hAnsi="仿宋_GB2312" w:cs="仿宋_GB2312" w:hint="eastAsia"/>
          <w:sz w:val="24"/>
        </w:rPr>
        <w:t>个人</w:t>
      </w:r>
      <w:r>
        <w:rPr>
          <w:rFonts w:ascii="仿宋_GB2312" w:eastAsia="仿宋_GB2312" w:hAnsi="仿宋_GB2312" w:cs="仿宋_GB2312" w:hint="eastAsia"/>
          <w:sz w:val="24"/>
        </w:rPr>
        <w:t>)</w:t>
      </w:r>
      <w:r>
        <w:rPr>
          <w:rFonts w:ascii="仿宋_GB2312" w:eastAsia="仿宋_GB2312" w:hAnsi="仿宋_GB2312" w:cs="仿宋_GB2312" w:hint="eastAsia"/>
          <w:sz w:val="24"/>
        </w:rPr>
        <w:t>签字</w:t>
      </w:r>
      <w:r>
        <w:rPr>
          <w:rFonts w:ascii="仿宋_GB2312" w:eastAsia="仿宋_GB2312" w:hAnsi="仿宋_GB2312" w:cs="仿宋_GB2312" w:hint="eastAsia"/>
          <w:sz w:val="24"/>
        </w:rPr>
        <w:t xml:space="preserve">           </w:t>
      </w:r>
    </w:p>
    <w:p w14:paraId="37A06355" w14:textId="77777777" w:rsidR="00556FCC" w:rsidRDefault="001C2D40">
      <w:pPr>
        <w:widowControl/>
        <w:wordWrap w:val="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投资者</w:t>
      </w:r>
      <w:r>
        <w:rPr>
          <w:rFonts w:ascii="仿宋_GB2312" w:eastAsia="仿宋_GB2312" w:hAnsi="仿宋_GB2312" w:cs="仿宋_GB2312" w:hint="eastAsia"/>
          <w:sz w:val="24"/>
        </w:rPr>
        <w:t>(</w:t>
      </w:r>
      <w:r>
        <w:rPr>
          <w:rFonts w:ascii="仿宋_GB2312" w:eastAsia="仿宋_GB2312" w:hAnsi="仿宋_GB2312" w:cs="仿宋_GB2312" w:hint="eastAsia"/>
          <w:sz w:val="24"/>
        </w:rPr>
        <w:t>机构</w:t>
      </w:r>
      <w:r>
        <w:rPr>
          <w:rFonts w:ascii="仿宋_GB2312" w:eastAsia="仿宋_GB2312" w:hAnsi="仿宋_GB2312" w:cs="仿宋_GB2312" w:hint="eastAsia"/>
          <w:sz w:val="24"/>
        </w:rPr>
        <w:t>)</w:t>
      </w:r>
      <w:r>
        <w:rPr>
          <w:rFonts w:ascii="仿宋_GB2312" w:eastAsia="仿宋_GB2312" w:hAnsi="仿宋_GB2312" w:cs="仿宋_GB2312" w:hint="eastAsia"/>
          <w:sz w:val="24"/>
        </w:rPr>
        <w:t>盖章</w:t>
      </w:r>
      <w:r>
        <w:rPr>
          <w:rFonts w:ascii="仿宋_GB2312" w:eastAsia="仿宋_GB2312" w:hAnsi="仿宋_GB2312" w:cs="仿宋_GB2312" w:hint="eastAsia"/>
          <w:sz w:val="24"/>
        </w:rPr>
        <w:t xml:space="preserve">           </w:t>
      </w:r>
    </w:p>
    <w:p w14:paraId="1F0F8388" w14:textId="77777777" w:rsidR="00556FCC" w:rsidRDefault="001C2D40">
      <w:pPr>
        <w:widowControl/>
        <w:wordWrap w:val="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日期：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  <w:r>
        <w:rPr>
          <w:rFonts w:ascii="仿宋_GB2312" w:eastAsia="仿宋_GB2312" w:hAnsi="仿宋_GB2312" w:cs="仿宋_GB2312" w:hint="eastAsia"/>
          <w:sz w:val="24"/>
        </w:rPr>
        <w:t xml:space="preserve">       </w:t>
      </w:r>
    </w:p>
    <w:p w14:paraId="3135AF1B" w14:textId="77777777" w:rsidR="00556FCC" w:rsidRDefault="00556FCC">
      <w:pPr>
        <w:widowControl/>
        <w:jc w:val="right"/>
        <w:rPr>
          <w:rFonts w:ascii="仿宋_GB2312" w:eastAsia="仿宋_GB2312" w:hAnsi="仿宋_GB2312" w:cs="仿宋_GB2312"/>
          <w:sz w:val="24"/>
        </w:rPr>
      </w:pPr>
    </w:p>
    <w:p w14:paraId="738B6936" w14:textId="77777777" w:rsidR="00556FCC" w:rsidRDefault="00556FCC">
      <w:pPr>
        <w:widowControl/>
        <w:jc w:val="right"/>
        <w:rPr>
          <w:rFonts w:ascii="仿宋_GB2312" w:eastAsia="仿宋_GB2312" w:hAnsi="仿宋_GB2312" w:cs="仿宋_GB2312"/>
          <w:sz w:val="24"/>
        </w:rPr>
      </w:pPr>
    </w:p>
    <w:p w14:paraId="4650249E" w14:textId="77777777" w:rsidR="00556FCC" w:rsidRDefault="001C2D40">
      <w:pPr>
        <w:widowControl/>
        <w:wordWrap w:val="0"/>
        <w:jc w:val="right"/>
      </w:pPr>
      <w:r>
        <w:rPr>
          <w:rFonts w:ascii="仿宋_GB2312" w:eastAsia="仿宋_GB2312" w:hAnsi="仿宋_GB2312" w:cs="仿宋_GB2312" w:hint="eastAsia"/>
          <w:sz w:val="24"/>
        </w:rPr>
        <w:t>私募基金管理人盖章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p w14:paraId="0B999FBD" w14:textId="77777777" w:rsidR="00556FCC" w:rsidRDefault="00556FCC"/>
    <w:sectPr w:rsidR="00556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B471" w14:textId="77777777" w:rsidR="001C2D40" w:rsidRDefault="001C2D40" w:rsidP="00F1719D">
      <w:r>
        <w:separator/>
      </w:r>
    </w:p>
  </w:endnote>
  <w:endnote w:type="continuationSeparator" w:id="0">
    <w:p w14:paraId="1E27E098" w14:textId="77777777" w:rsidR="001C2D40" w:rsidRDefault="001C2D40" w:rsidP="00F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480C" w14:textId="77777777" w:rsidR="001C2D40" w:rsidRDefault="001C2D40" w:rsidP="00F1719D">
      <w:r>
        <w:separator/>
      </w:r>
    </w:p>
  </w:footnote>
  <w:footnote w:type="continuationSeparator" w:id="0">
    <w:p w14:paraId="437CB8F2" w14:textId="77777777" w:rsidR="001C2D40" w:rsidRDefault="001C2D40" w:rsidP="00F1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7F418B"/>
    <w:rsid w:val="001C2D40"/>
    <w:rsid w:val="00556FCC"/>
    <w:rsid w:val="00F1719D"/>
    <w:rsid w:val="1A22106F"/>
    <w:rsid w:val="2A54061F"/>
    <w:rsid w:val="3A7D28DF"/>
    <w:rsid w:val="4F0C55E3"/>
    <w:rsid w:val="667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80933"/>
  <w15:docId w15:val="{230D544F-C721-47AB-BC84-FD4EB13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719D"/>
    <w:rPr>
      <w:kern w:val="2"/>
      <w:sz w:val="18"/>
      <w:szCs w:val="18"/>
    </w:rPr>
  </w:style>
  <w:style w:type="paragraph" w:styleId="a5">
    <w:name w:val="footer"/>
    <w:basedOn w:val="a"/>
    <w:link w:val="a6"/>
    <w:rsid w:val="00F1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71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JiangLinbin</cp:lastModifiedBy>
  <cp:revision>2</cp:revision>
  <dcterms:created xsi:type="dcterms:W3CDTF">2018-08-01T08:32:00Z</dcterms:created>
  <dcterms:modified xsi:type="dcterms:W3CDTF">2019-08-29T06:36:00Z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